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CE" w:rsidRPr="008D16A8" w:rsidRDefault="00703ECE" w:rsidP="00706FD8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  <w:r w:rsidRPr="008D16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5733" cy="952500"/>
            <wp:effectExtent l="0" t="0" r="0" b="0"/>
            <wp:docPr id="3" name="Рисунок 3" descr="О КАФЕДРЕ — ABOUT THE CHAIR — Кафедра ЮНЕС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КАФЕДРЕ — ABOUT THE CHAIR — Кафедра ЮНЕСКО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25" b="8242"/>
                    <a:stretch/>
                  </pic:blipFill>
                  <pic:spPr bwMode="auto">
                    <a:xfrm>
                      <a:off x="0" y="0"/>
                      <a:ext cx="2306351" cy="96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16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8D16A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459459" cy="1019175"/>
            <wp:effectExtent l="0" t="0" r="7620" b="0"/>
            <wp:docPr id="2" name="Рисунок 2" descr="C:\Users\osipova.IMC\Desktop\Зам.развития\2021 ГОД\КОНФЕРЕНЦИЯ 14 АПРЕЛЯ\ЭМБЛЕМА ц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ipova.IMC\Desktop\Зам.развития\2021 ГОД\КОНФЕРЕНЦИЯ 14 АПРЕЛЯ\ЭМБЛЕМА цу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" t="2931" r="1665" b="5472"/>
                    <a:stretch/>
                  </pic:blipFill>
                  <pic:spPr bwMode="auto">
                    <a:xfrm>
                      <a:off x="0" y="0"/>
                      <a:ext cx="1497958" cy="104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16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D16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2477" cy="742950"/>
            <wp:effectExtent l="0" t="0" r="0" b="0"/>
            <wp:docPr id="5" name="Рисунок 5" descr="http://partner-unitwin.net/wp-content/img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ner-unitwin.net/wp-content/img/1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69" cy="77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6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D16A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2975" cy="1038555"/>
            <wp:effectExtent l="0" t="0" r="0" b="9525"/>
            <wp:docPr id="1" name="Рисунок 1" descr="C:\Users\osipova.IMC\Desktop\Зам.развития\2021 ГОД\фонд вернадск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ipova.IMC\Desktop\Зам.развития\2021 ГОД\фонд вернадског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10097" r="29400" b="21792"/>
                    <a:stretch/>
                  </pic:blipFill>
                  <pic:spPr bwMode="auto">
                    <a:xfrm>
                      <a:off x="0" y="0"/>
                      <a:ext cx="965244" cy="106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16A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8830" cy="85979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ECE" w:rsidRPr="008D16A8" w:rsidRDefault="00703ECE" w:rsidP="00706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6FD8" w:rsidRPr="008D16A8" w:rsidRDefault="00706FD8" w:rsidP="00706FD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E18" w:rsidRPr="00641049" w:rsidRDefault="00391352" w:rsidP="00706FD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1049">
        <w:rPr>
          <w:rFonts w:ascii="Times New Roman" w:eastAsia="Times New Roman" w:hAnsi="Times New Roman" w:cs="Times New Roman"/>
          <w:b/>
          <w:sz w:val="28"/>
          <w:szCs w:val="28"/>
        </w:rPr>
        <w:t>Положение о проведении</w:t>
      </w:r>
    </w:p>
    <w:p w:rsidR="00641049" w:rsidRDefault="00391352" w:rsidP="00706FD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0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41049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Всероссийского Фестиваля</w:t>
      </w:r>
      <w:r w:rsidRPr="00641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1049" w:rsidRDefault="00391352" w:rsidP="00706FD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049">
        <w:rPr>
          <w:rFonts w:ascii="Times New Roman" w:eastAsia="Times New Roman" w:hAnsi="Times New Roman" w:cs="Times New Roman"/>
          <w:sz w:val="28"/>
          <w:szCs w:val="28"/>
        </w:rPr>
        <w:t xml:space="preserve">(с международным участием) научно-практических разработок </w:t>
      </w:r>
    </w:p>
    <w:p w:rsidR="00706FD8" w:rsidRPr="00641049" w:rsidRDefault="00391352" w:rsidP="00706FD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1049">
        <w:rPr>
          <w:rFonts w:ascii="Times New Roman" w:eastAsia="Times New Roman" w:hAnsi="Times New Roman" w:cs="Times New Roman"/>
          <w:sz w:val="28"/>
          <w:szCs w:val="28"/>
        </w:rPr>
        <w:t>по образованию для устойчивого развития</w:t>
      </w:r>
    </w:p>
    <w:p w:rsidR="00706FD8" w:rsidRPr="00641049" w:rsidRDefault="00706FD8" w:rsidP="00706FD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3AD" w:rsidRPr="008D16A8" w:rsidRDefault="005D63AD" w:rsidP="005D63AD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DA5AA5" w:rsidRDefault="00DA5AA5" w:rsidP="005D63AD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3AD" w:rsidRPr="008D16A8" w:rsidRDefault="005D63AD" w:rsidP="005D63AD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8D16A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Всероссийский Фестиваль (с международным участием) научно-практических разработок по образованию для устойчивого развития (далее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 Фестиваль) направлен на реализацию 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>национальных целей и стратегических задач</w:t>
      </w:r>
      <w:r w:rsidR="00DA5AA5" w:rsidRPr="00DA5AA5">
        <w:rPr>
          <w:rFonts w:ascii="Times New Roman" w:eastAsia="Times New Roman" w:hAnsi="Times New Roman" w:cs="Times New Roman"/>
          <w:sz w:val="24"/>
          <w:szCs w:val="24"/>
        </w:rPr>
        <w:t xml:space="preserve"> развития Российской Федерации в 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>сфере образования, определенных</w:t>
      </w:r>
      <w:r w:rsidR="00DA5AA5" w:rsidRPr="00DA5AA5">
        <w:rPr>
          <w:rFonts w:ascii="Times New Roman" w:eastAsia="Times New Roman" w:hAnsi="Times New Roman" w:cs="Times New Roman"/>
          <w:sz w:val="24"/>
          <w:szCs w:val="24"/>
        </w:rPr>
        <w:t xml:space="preserve"> Указом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 – в части 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обновления содержания отечественного образования и повышения его конкурентоспособности; международных рекомендаций ЮНЕСКО – </w:t>
      </w:r>
      <w:r w:rsidR="005763A8" w:rsidRPr="008D16A8">
        <w:rPr>
          <w:rFonts w:ascii="Times New Roman" w:eastAsia="Times New Roman" w:hAnsi="Times New Roman" w:cs="Times New Roman"/>
          <w:sz w:val="24"/>
          <w:szCs w:val="24"/>
        </w:rPr>
        <w:t>Дорожной карты по образованию для устойчивого развития до 2030 года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 (Берлин, 2021)</w:t>
      </w:r>
      <w:r w:rsidR="005763A8" w:rsidRPr="008D16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AA5" w:rsidRDefault="00DA5AA5" w:rsidP="00AB7A9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7A94" w:rsidRPr="00AB7A94" w:rsidRDefault="005763A8" w:rsidP="00AB7A9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AB7A94" w:rsidRPr="00AB7A94">
        <w:rPr>
          <w:rFonts w:ascii="Times New Roman" w:eastAsia="Times New Roman" w:hAnsi="Times New Roman" w:cs="Times New Roman"/>
          <w:sz w:val="24"/>
          <w:szCs w:val="24"/>
        </w:rPr>
        <w:t>Организаторами Фестиваля выступают:</w:t>
      </w:r>
    </w:p>
    <w:p w:rsidR="00AB7A94" w:rsidRPr="00AB7A94" w:rsidRDefault="00AB7A94" w:rsidP="00AB7A94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A94">
        <w:rPr>
          <w:rFonts w:ascii="Times New Roman" w:eastAsia="Times New Roman" w:hAnsi="Times New Roman" w:cs="Times New Roman"/>
          <w:sz w:val="24"/>
          <w:szCs w:val="24"/>
        </w:rPr>
        <w:t>Научный совет по проблемам экологического образования Российской академии образования;</w:t>
      </w:r>
    </w:p>
    <w:p w:rsidR="00AB7A94" w:rsidRPr="00AB7A94" w:rsidRDefault="00AB7A94" w:rsidP="00AB7A94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A94">
        <w:rPr>
          <w:rFonts w:ascii="Times New Roman" w:eastAsia="Times New Roman" w:hAnsi="Times New Roman" w:cs="Times New Roman"/>
          <w:sz w:val="24"/>
          <w:szCs w:val="24"/>
        </w:rPr>
        <w:t xml:space="preserve">Кафедра ЮНЕСКО по изучению глобальных проблем 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и возникающих социальных и этических вызовов населения для </w:t>
      </w:r>
      <w:r w:rsidRPr="00AB7A94">
        <w:rPr>
          <w:rFonts w:ascii="Times New Roman" w:eastAsia="Times New Roman" w:hAnsi="Times New Roman" w:cs="Times New Roman"/>
          <w:sz w:val="24"/>
          <w:szCs w:val="24"/>
        </w:rPr>
        <w:t xml:space="preserve">больших городов 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и их населения </w:t>
      </w:r>
      <w:r w:rsidRPr="00AB7A94">
        <w:rPr>
          <w:rFonts w:ascii="Times New Roman" w:eastAsia="Times New Roman" w:hAnsi="Times New Roman" w:cs="Times New Roman"/>
          <w:sz w:val="24"/>
          <w:szCs w:val="24"/>
        </w:rPr>
        <w:t>факультета глобальных процессов МГУ имени М.В. Ломоносова, ее партнерство «Экологическое образование в интересах устойчивого развития в глобальном мире»;</w:t>
      </w:r>
    </w:p>
    <w:p w:rsidR="00AB7A94" w:rsidRPr="00AB7A94" w:rsidRDefault="00AB7A94" w:rsidP="00AB7A94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A94">
        <w:rPr>
          <w:rFonts w:ascii="Times New Roman" w:eastAsia="Times New Roman" w:hAnsi="Times New Roman" w:cs="Times New Roman"/>
          <w:sz w:val="24"/>
          <w:szCs w:val="24"/>
        </w:rPr>
        <w:t>Российское сете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>вое партнерство Кафедры ЮНЕСКО,</w:t>
      </w:r>
      <w:r w:rsidRPr="00AB7A94">
        <w:rPr>
          <w:rFonts w:ascii="Times New Roman" w:eastAsia="Times New Roman" w:hAnsi="Times New Roman" w:cs="Times New Roman"/>
          <w:sz w:val="24"/>
          <w:szCs w:val="24"/>
        </w:rPr>
        <w:t xml:space="preserve"> ФГБНУ «Институт стратегии развития образования Российской академии образования» 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и Департамента образования г. Томска </w:t>
      </w:r>
      <w:r w:rsidRPr="00AB7A94">
        <w:rPr>
          <w:rFonts w:ascii="Times New Roman" w:eastAsia="Times New Roman" w:hAnsi="Times New Roman" w:cs="Times New Roman"/>
          <w:sz w:val="24"/>
          <w:szCs w:val="24"/>
        </w:rPr>
        <w:t>«Учимся жить устойчиво в глобальном мире: Экология. Здоровье. Безопасность»;</w:t>
      </w:r>
    </w:p>
    <w:p w:rsidR="00AB7A94" w:rsidRPr="00AB7A94" w:rsidRDefault="00AB7A94" w:rsidP="00AB7A94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A94">
        <w:rPr>
          <w:rFonts w:ascii="Times New Roman" w:eastAsia="Times New Roman" w:hAnsi="Times New Roman" w:cs="Times New Roman"/>
          <w:sz w:val="24"/>
          <w:szCs w:val="24"/>
        </w:rPr>
        <w:t>Общественный совет базовой организации государств-членов СНГ по экологическому образованию;</w:t>
      </w:r>
    </w:p>
    <w:p w:rsidR="00AB7A94" w:rsidRPr="00AB7A94" w:rsidRDefault="00AB7A94" w:rsidP="00AB7A94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A94">
        <w:rPr>
          <w:rFonts w:ascii="Times New Roman" w:eastAsia="Times New Roman" w:hAnsi="Times New Roman" w:cs="Times New Roman"/>
          <w:sz w:val="24"/>
          <w:szCs w:val="24"/>
        </w:rPr>
        <w:t>ФГБНУ «Институт стратегии развития образования Российской академии образования»;</w:t>
      </w:r>
    </w:p>
    <w:p w:rsidR="00AB7A94" w:rsidRPr="00AB7A94" w:rsidRDefault="00AB7A94" w:rsidP="00AB7A94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A94">
        <w:rPr>
          <w:rFonts w:ascii="Times New Roman" w:eastAsia="Times New Roman" w:hAnsi="Times New Roman" w:cs="Times New Roman"/>
          <w:sz w:val="24"/>
          <w:szCs w:val="24"/>
        </w:rPr>
        <w:t>Евразийский национальный университет имени Л.Н. Гумилева;</w:t>
      </w:r>
    </w:p>
    <w:p w:rsidR="00AB7A94" w:rsidRPr="00AB7A94" w:rsidRDefault="00AB7A94" w:rsidP="00AB7A94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A94">
        <w:rPr>
          <w:rFonts w:ascii="Times New Roman" w:eastAsia="Times New Roman" w:hAnsi="Times New Roman" w:cs="Times New Roman"/>
          <w:sz w:val="24"/>
          <w:szCs w:val="24"/>
        </w:rPr>
        <w:t>Информационно-методический центр г. Томска.</w:t>
      </w:r>
    </w:p>
    <w:p w:rsidR="00D664C1" w:rsidRPr="008D16A8" w:rsidRDefault="00D664C1" w:rsidP="00AB7A94">
      <w:pPr>
        <w:pStyle w:val="1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6A8">
        <w:rPr>
          <w:rFonts w:ascii="Times New Roman" w:hAnsi="Times New Roman" w:cs="Times New Roman"/>
          <w:sz w:val="24"/>
          <w:szCs w:val="24"/>
        </w:rPr>
        <w:t>1.3. В</w:t>
      </w:r>
      <w:r w:rsidRPr="008D16A8">
        <w:rPr>
          <w:rFonts w:ascii="Times New Roman" w:hAnsi="Times New Roman" w:cs="Times New Roman"/>
          <w:bCs/>
          <w:sz w:val="24"/>
          <w:szCs w:val="24"/>
        </w:rPr>
        <w:t xml:space="preserve"> публикациях о Фестивале в социальных сетях используется </w:t>
      </w:r>
      <w:proofErr w:type="spellStart"/>
      <w:r w:rsidRPr="008D16A8">
        <w:rPr>
          <w:rFonts w:ascii="Times New Roman" w:hAnsi="Times New Roman" w:cs="Times New Roman"/>
          <w:bCs/>
          <w:sz w:val="24"/>
          <w:szCs w:val="24"/>
        </w:rPr>
        <w:t>хештэг</w:t>
      </w:r>
      <w:proofErr w:type="spellEnd"/>
    </w:p>
    <w:p w:rsidR="00D664C1" w:rsidRPr="008D16A8" w:rsidRDefault="00D664C1" w:rsidP="00D66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6A8">
        <w:rPr>
          <w:rFonts w:ascii="Times New Roman" w:hAnsi="Times New Roman" w:cs="Times New Roman"/>
          <w:b/>
          <w:bCs/>
          <w:sz w:val="24"/>
          <w:szCs w:val="24"/>
        </w:rPr>
        <w:t>#всероссийскийфестивальОУР2022</w:t>
      </w:r>
    </w:p>
    <w:p w:rsidR="005763A8" w:rsidRPr="008D16A8" w:rsidRDefault="005763A8" w:rsidP="005763A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D63AD" w:rsidRPr="008D16A8" w:rsidRDefault="005D63AD" w:rsidP="005D63AD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>Цели и задачи Фестиваля</w:t>
      </w:r>
    </w:p>
    <w:p w:rsidR="005D63AD" w:rsidRDefault="005D63AD" w:rsidP="005763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Фестиваля: </w:t>
      </w:r>
      <w:r w:rsidR="00DA5AA5" w:rsidRPr="00DA5AA5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 w:rsidR="00DA5A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5AA5" w:rsidRPr="00DA5AA5">
        <w:rPr>
          <w:rFonts w:ascii="Times New Roman" w:eastAsia="Times New Roman" w:hAnsi="Times New Roman" w:cs="Times New Roman"/>
          <w:sz w:val="24"/>
          <w:szCs w:val="24"/>
        </w:rPr>
        <w:t xml:space="preserve">содержания образования путем 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>продвижения в его практику</w:t>
      </w: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 идей образования для устойчивого развития (опыт, проблемы, состояние)</w:t>
      </w:r>
      <w:r w:rsidR="005763A8" w:rsidRPr="008D16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6A8" w:rsidRPr="008D16A8" w:rsidRDefault="008D16A8" w:rsidP="008D16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>Задачи Фестиваля:</w:t>
      </w:r>
    </w:p>
    <w:p w:rsidR="008D16A8" w:rsidRPr="008D16A8" w:rsidRDefault="008D16A8" w:rsidP="008D16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создание условий для обсуждения </w:t>
      </w:r>
      <w:r>
        <w:rPr>
          <w:rFonts w:ascii="Times New Roman" w:eastAsia="Times New Roman" w:hAnsi="Times New Roman" w:cs="Times New Roman"/>
          <w:sz w:val="24"/>
          <w:szCs w:val="24"/>
        </w:rPr>
        <w:t>возможностей продвижения</w:t>
      </w: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 идей образования для устойчивого развития в практику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Pr="008D16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16A8" w:rsidRPr="008D16A8" w:rsidRDefault="008D16A8" w:rsidP="008D16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>– стимулирование и поддержка научной деятельности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 в области образования для устойчивого развития</w:t>
      </w:r>
      <w:r w:rsidRPr="008D16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16A8" w:rsidRPr="008D16A8" w:rsidRDefault="008D16A8" w:rsidP="008D16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– развитие </w:t>
      </w:r>
      <w:r>
        <w:rPr>
          <w:rFonts w:ascii="Times New Roman" w:eastAsia="Times New Roman" w:hAnsi="Times New Roman" w:cs="Times New Roman"/>
          <w:sz w:val="24"/>
          <w:szCs w:val="24"/>
        </w:rPr>
        <w:t>сетевого</w:t>
      </w: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 сотрудничества</w:t>
      </w:r>
      <w:r w:rsidR="00DA5AA5">
        <w:rPr>
          <w:rFonts w:ascii="Times New Roman" w:eastAsia="Times New Roman" w:hAnsi="Times New Roman" w:cs="Times New Roman"/>
          <w:sz w:val="24"/>
          <w:szCs w:val="24"/>
        </w:rPr>
        <w:t xml:space="preserve"> в области экологического образования для устойчивого развития</w:t>
      </w:r>
      <w:r w:rsidRPr="008D16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7B53" w:rsidRPr="008D16A8" w:rsidRDefault="00147B53" w:rsidP="005763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3A8" w:rsidRPr="008D16A8" w:rsidRDefault="005763A8" w:rsidP="005763A8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>Участники Фестиваля</w:t>
      </w:r>
    </w:p>
    <w:p w:rsidR="005763A8" w:rsidRPr="008D16A8" w:rsidRDefault="005763A8" w:rsidP="005763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Участниками Фестиваля могут быть ученые, студенты и аспиранты, педагоги и руководящие работники дошкольного образования, школ, </w:t>
      </w:r>
      <w:proofErr w:type="spellStart"/>
      <w:r w:rsidRPr="008D16A8">
        <w:rPr>
          <w:rFonts w:ascii="Times New Roman" w:eastAsia="Times New Roman" w:hAnsi="Times New Roman" w:cs="Times New Roman"/>
          <w:sz w:val="24"/>
          <w:szCs w:val="24"/>
        </w:rPr>
        <w:t>СУЗов</w:t>
      </w:r>
      <w:proofErr w:type="spellEnd"/>
      <w:r w:rsidRPr="008D16A8">
        <w:rPr>
          <w:rFonts w:ascii="Times New Roman" w:eastAsia="Times New Roman" w:hAnsi="Times New Roman" w:cs="Times New Roman"/>
          <w:sz w:val="24"/>
          <w:szCs w:val="24"/>
        </w:rPr>
        <w:t>, ВУЗов, дополнительного образования детей и взрослых, методические службы, представители общественных организаций России и зарубежья.</w:t>
      </w:r>
    </w:p>
    <w:p w:rsidR="007C47D1" w:rsidRPr="008D16A8" w:rsidRDefault="007C47D1" w:rsidP="005763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3A8" w:rsidRPr="008D16A8" w:rsidRDefault="005763A8" w:rsidP="005763A8">
      <w:pPr>
        <w:pStyle w:val="1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>Содержание Фестиваля</w:t>
      </w:r>
    </w:p>
    <w:p w:rsidR="005D63AD" w:rsidRPr="008D16A8" w:rsidRDefault="007C47D1" w:rsidP="005763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763A8" w:rsidRPr="008D16A8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="005D63AD" w:rsidRPr="008D16A8">
        <w:rPr>
          <w:rFonts w:ascii="Times New Roman" w:eastAsia="Times New Roman" w:hAnsi="Times New Roman" w:cs="Times New Roman"/>
          <w:b/>
          <w:sz w:val="24"/>
          <w:szCs w:val="24"/>
        </w:rPr>
        <w:t>Тематические области работы Фестиваля</w:t>
      </w:r>
      <w:r w:rsidR="001D6E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63AD" w:rsidRPr="008D16A8" w:rsidRDefault="005D63AD" w:rsidP="005D63AD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>Образование для устойчивого развития как международный вектор развития образования.</w:t>
      </w:r>
    </w:p>
    <w:p w:rsidR="005D63AD" w:rsidRPr="008D16A8" w:rsidRDefault="005D63AD" w:rsidP="005D63AD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Нормативно-правовые основы образования для устойчивого развития. </w:t>
      </w:r>
    </w:p>
    <w:p w:rsidR="005D63AD" w:rsidRPr="008D16A8" w:rsidRDefault="005D63AD" w:rsidP="005D63AD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>Актуальные задачи Дорожной карты по образованию для устойчивого развития до 2030 года. Опыт решений.</w:t>
      </w:r>
    </w:p>
    <w:p w:rsidR="005D63AD" w:rsidRPr="008D16A8" w:rsidRDefault="005D63AD" w:rsidP="005D63AD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>Наука – практике: о путях формирования культуры устойчивого развития.</w:t>
      </w:r>
    </w:p>
    <w:p w:rsidR="00A5462E" w:rsidRPr="005D057E" w:rsidRDefault="005D63AD" w:rsidP="005D63AD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sz w:val="24"/>
          <w:szCs w:val="24"/>
        </w:rPr>
        <w:t xml:space="preserve">Практический опыт </w:t>
      </w:r>
      <w:r w:rsidRPr="005D057E">
        <w:rPr>
          <w:rFonts w:ascii="Times New Roman" w:eastAsia="Times New Roman" w:hAnsi="Times New Roman" w:cs="Times New Roman"/>
          <w:sz w:val="24"/>
          <w:szCs w:val="24"/>
        </w:rPr>
        <w:t>встраивания идей устойчивого развития в содержание образования и мониторинг его результатов.</w:t>
      </w:r>
      <w:r w:rsidR="00A5462E" w:rsidRPr="005D05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63AD" w:rsidRPr="008D16A8" w:rsidRDefault="00A5462E" w:rsidP="00A5462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57E">
        <w:rPr>
          <w:rFonts w:ascii="Times New Roman" w:eastAsia="Times New Roman" w:hAnsi="Times New Roman" w:cs="Times New Roman"/>
          <w:b/>
          <w:sz w:val="24"/>
          <w:szCs w:val="24"/>
        </w:rPr>
        <w:t>Подробнее – по тематике Фестиваля в Приложении № 1</w:t>
      </w:r>
    </w:p>
    <w:p w:rsidR="0066524E" w:rsidRDefault="007C47D1" w:rsidP="005763A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763A8" w:rsidRPr="008D16A8">
        <w:rPr>
          <w:rFonts w:ascii="Times New Roman" w:eastAsia="Times New Roman" w:hAnsi="Times New Roman" w:cs="Times New Roman"/>
          <w:b/>
          <w:sz w:val="24"/>
          <w:szCs w:val="24"/>
        </w:rPr>
        <w:t xml:space="preserve">.2. </w:t>
      </w:r>
      <w:r w:rsidR="003521E9" w:rsidRPr="008D16A8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</w:t>
      </w:r>
      <w:r w:rsidR="0066524E" w:rsidRPr="008D16A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7699E" w:rsidRPr="008D16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524E" w:rsidRPr="008D16A8">
        <w:rPr>
          <w:rFonts w:ascii="Times New Roman" w:eastAsia="Times New Roman" w:hAnsi="Times New Roman" w:cs="Times New Roman"/>
          <w:sz w:val="24"/>
          <w:szCs w:val="24"/>
        </w:rPr>
        <w:t>лекции ведущих ученых и практиков России и зарубежья; мастер-классы; конкурс</w:t>
      </w:r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 xml:space="preserve">ы, </w:t>
      </w:r>
      <w:proofErr w:type="spellStart"/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>баттл</w:t>
      </w:r>
      <w:proofErr w:type="spellEnd"/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524E" w:rsidRPr="008D16A8">
        <w:rPr>
          <w:rFonts w:ascii="Times New Roman" w:eastAsia="Times New Roman" w:hAnsi="Times New Roman" w:cs="Times New Roman"/>
          <w:sz w:val="24"/>
          <w:szCs w:val="24"/>
        </w:rPr>
        <w:t>круглый стол</w:t>
      </w:r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524E" w:rsidRPr="008D16A8">
        <w:rPr>
          <w:rFonts w:ascii="Times New Roman" w:eastAsia="Times New Roman" w:hAnsi="Times New Roman" w:cs="Times New Roman"/>
          <w:sz w:val="24"/>
          <w:szCs w:val="24"/>
        </w:rPr>
        <w:t>онлайн-консультации</w:t>
      </w:r>
      <w:r w:rsidR="00EA7CEF" w:rsidRPr="008D16A8">
        <w:rPr>
          <w:rFonts w:ascii="Times New Roman" w:eastAsia="Times New Roman" w:hAnsi="Times New Roman" w:cs="Times New Roman"/>
          <w:sz w:val="24"/>
          <w:szCs w:val="24"/>
        </w:rPr>
        <w:t xml:space="preserve"> ведущих ученых</w:t>
      </w:r>
      <w:r w:rsidR="0066524E" w:rsidRPr="008D16A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 xml:space="preserve">виртуальный кинозал, </w:t>
      </w:r>
      <w:r w:rsidR="00603D6D" w:rsidRPr="008D16A8">
        <w:rPr>
          <w:rFonts w:ascii="Times New Roman" w:eastAsia="Times New Roman" w:hAnsi="Times New Roman" w:cs="Times New Roman"/>
          <w:sz w:val="24"/>
          <w:szCs w:val="24"/>
        </w:rPr>
        <w:t xml:space="preserve">презентация </w:t>
      </w:r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разработок, </w:t>
      </w:r>
      <w:r w:rsidR="00521276" w:rsidRPr="008D16A8">
        <w:rPr>
          <w:rFonts w:ascii="Times New Roman" w:eastAsia="Times New Roman" w:hAnsi="Times New Roman" w:cs="Times New Roman"/>
          <w:sz w:val="24"/>
          <w:szCs w:val="24"/>
        </w:rPr>
        <w:t>выставка-конкурс детских рисунков</w:t>
      </w:r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2D3B" w:rsidRPr="008D16A8">
        <w:rPr>
          <w:rFonts w:ascii="Times New Roman" w:eastAsia="Times New Roman" w:hAnsi="Times New Roman" w:cs="Times New Roman"/>
          <w:sz w:val="24"/>
          <w:szCs w:val="24"/>
        </w:rPr>
        <w:t>награждение лучших школ (с присвоением титула «Школа устойчивого развития») и педагогов (с присвоением титулов «Учитель ОУР -2022»; «</w:t>
      </w:r>
      <w:r w:rsidR="003521E9" w:rsidRPr="008D16A8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262D3B" w:rsidRPr="008D16A8">
        <w:rPr>
          <w:rFonts w:ascii="Times New Roman" w:eastAsia="Times New Roman" w:hAnsi="Times New Roman" w:cs="Times New Roman"/>
          <w:sz w:val="24"/>
          <w:szCs w:val="24"/>
        </w:rPr>
        <w:t>-новатор ЭОУР»</w:t>
      </w:r>
      <w:r w:rsidR="00521276" w:rsidRPr="008D16A8">
        <w:rPr>
          <w:rFonts w:ascii="Times New Roman" w:eastAsia="Times New Roman" w:hAnsi="Times New Roman" w:cs="Times New Roman"/>
          <w:sz w:val="24"/>
          <w:szCs w:val="24"/>
        </w:rPr>
        <w:t>); награждение авторов лучших детских рисунков (вымпел «</w:t>
      </w:r>
      <w:proofErr w:type="spellStart"/>
      <w:r w:rsidR="00521276" w:rsidRPr="008D16A8">
        <w:rPr>
          <w:rFonts w:ascii="Times New Roman" w:eastAsia="Times New Roman" w:hAnsi="Times New Roman" w:cs="Times New Roman"/>
          <w:sz w:val="24"/>
          <w:szCs w:val="24"/>
        </w:rPr>
        <w:t>Экомир</w:t>
      </w:r>
      <w:proofErr w:type="spellEnd"/>
      <w:r w:rsidR="00521276" w:rsidRPr="008D16A8">
        <w:rPr>
          <w:rFonts w:ascii="Times New Roman" w:eastAsia="Times New Roman" w:hAnsi="Times New Roman" w:cs="Times New Roman"/>
          <w:sz w:val="24"/>
          <w:szCs w:val="24"/>
        </w:rPr>
        <w:t xml:space="preserve"> – это Я»)</w:t>
      </w:r>
      <w:r w:rsidR="000C15F2" w:rsidRPr="008D16A8">
        <w:rPr>
          <w:rFonts w:ascii="Times New Roman" w:eastAsia="Times New Roman" w:hAnsi="Times New Roman" w:cs="Times New Roman"/>
          <w:sz w:val="24"/>
          <w:szCs w:val="24"/>
        </w:rPr>
        <w:t xml:space="preserve">; победителей </w:t>
      </w:r>
      <w:r w:rsidR="0017699E" w:rsidRPr="008D16A8">
        <w:rPr>
          <w:rFonts w:ascii="Times New Roman" w:eastAsia="Times New Roman" w:hAnsi="Times New Roman" w:cs="Times New Roman"/>
          <w:sz w:val="24"/>
          <w:szCs w:val="24"/>
        </w:rPr>
        <w:t>конкурсов.</w:t>
      </w:r>
      <w:r w:rsidR="00204594" w:rsidRPr="008D1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282C" w:rsidRDefault="00AC4159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Принимаются как индивидуальные, так и коллективные работы</w:t>
      </w:r>
      <w:r w:rsidR="00E228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82C" w:rsidRP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607D9D">
        <w:rPr>
          <w:rFonts w:ascii="Times New Roman" w:eastAsia="Times New Roman" w:hAnsi="Times New Roman" w:cs="Times New Roman"/>
          <w:sz w:val="24"/>
          <w:szCs w:val="24"/>
        </w:rPr>
        <w:t xml:space="preserve">Формы </w:t>
      </w:r>
      <w:r w:rsidRPr="00E2282C">
        <w:rPr>
          <w:rFonts w:ascii="Times New Roman" w:eastAsia="Times New Roman" w:hAnsi="Times New Roman" w:cs="Times New Roman"/>
          <w:sz w:val="24"/>
          <w:szCs w:val="24"/>
        </w:rPr>
        <w:t>участия:</w:t>
      </w:r>
    </w:p>
    <w:p w:rsidR="00E2282C" w:rsidRP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82C" w:rsidRP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E2282C">
        <w:rPr>
          <w:rFonts w:ascii="Times New Roman" w:eastAsia="Times New Roman" w:hAnsi="Times New Roman" w:cs="Times New Roman"/>
          <w:sz w:val="24"/>
          <w:szCs w:val="24"/>
        </w:rPr>
        <w:t xml:space="preserve">1. Приветственный видеоролик (до 1 мин.). Требования к видеоролику в Программе Фестиваля. </w:t>
      </w:r>
    </w:p>
    <w:p w:rsidR="00E2282C" w:rsidRP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E2282C">
        <w:rPr>
          <w:rFonts w:ascii="Times New Roman" w:eastAsia="Times New Roman" w:hAnsi="Times New Roman" w:cs="Times New Roman"/>
          <w:sz w:val="24"/>
          <w:szCs w:val="24"/>
        </w:rPr>
        <w:t>2. Круглый стол Научного совета по проблемам экологического образования Российской академии образования (онлайн) «ОУР как системообразующий вектор обновления образования».</w:t>
      </w:r>
    </w:p>
    <w:p w:rsidR="00E2282C" w:rsidRP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E2282C">
        <w:rPr>
          <w:rFonts w:ascii="Times New Roman" w:eastAsia="Times New Roman" w:hAnsi="Times New Roman" w:cs="Times New Roman"/>
          <w:sz w:val="24"/>
          <w:szCs w:val="24"/>
        </w:rPr>
        <w:t>3. Мастерские Фестиваля. Осуществленная практическая разработка по образованию в интересах устойчивого развития (мастер-класс, учебный проект, учебно-исследовательская работа, научно-практический семинар, сценарий урока, внеурочной деятельности классного часа, другое), оформленная в ви</w:t>
      </w:r>
      <w:r w:rsidR="00C242C9">
        <w:rPr>
          <w:rFonts w:ascii="Times New Roman" w:eastAsia="Times New Roman" w:hAnsi="Times New Roman" w:cs="Times New Roman"/>
          <w:sz w:val="24"/>
          <w:szCs w:val="24"/>
        </w:rPr>
        <w:t>де страницы электронной газеты (размещен образец отдельным файлом)</w:t>
      </w:r>
      <w:r w:rsidRPr="00E228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282C" w:rsidRP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4.3.4. Университет ОУР.</w:t>
      </w:r>
    </w:p>
    <w:p w:rsidR="00E2282C" w:rsidRPr="00E2282C" w:rsidRDefault="00E2282C" w:rsidP="00E2282C">
      <w:pPr>
        <w:pStyle w:val="1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82C">
        <w:rPr>
          <w:rFonts w:ascii="Times New Roman" w:eastAsia="Times New Roman" w:hAnsi="Times New Roman" w:cs="Times New Roman"/>
          <w:sz w:val="24"/>
          <w:szCs w:val="24"/>
        </w:rPr>
        <w:t>Видео-лекции ученых (онлайн/офлайн - видео записи лекций).</w:t>
      </w:r>
    </w:p>
    <w:p w:rsidR="00E2282C" w:rsidRPr="00E2282C" w:rsidRDefault="00E2282C" w:rsidP="00E2282C">
      <w:pPr>
        <w:pStyle w:val="1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82C">
        <w:rPr>
          <w:rFonts w:ascii="Times New Roman" w:eastAsia="Times New Roman" w:hAnsi="Times New Roman" w:cs="Times New Roman"/>
          <w:sz w:val="24"/>
          <w:szCs w:val="24"/>
        </w:rPr>
        <w:t>Выступления молодых ученых (онлайн/офлайн).</w:t>
      </w:r>
    </w:p>
    <w:p w:rsidR="00E2282C" w:rsidRPr="00E2282C" w:rsidRDefault="00E2282C" w:rsidP="00E22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3A8" w:rsidRPr="00E2282C" w:rsidRDefault="00E2282C" w:rsidP="00147B53">
      <w:pPr>
        <w:pStyle w:val="10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4.3.</w:t>
      </w:r>
      <w:r w:rsidRPr="00E2282C">
        <w:rPr>
          <w:rFonts w:ascii="Times New Roman" w:eastAsia="Times New Roman" w:hAnsi="Times New Roman" w:cs="Times New Roman"/>
          <w:sz w:val="24"/>
          <w:szCs w:val="24"/>
        </w:rPr>
        <w:t>5. Конкурсы для обучающихся, студентов, педагогов, методистов (срок и формат подачи заявок согласно Положениям о конкурсах).</w:t>
      </w:r>
      <w:r w:rsidR="007C47D1" w:rsidRPr="008D16A8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конкурсах размещены на сайте </w:t>
      </w:r>
      <w:hyperlink r:id="rId10" w:history="1">
        <w:r w:rsidR="007C47D1" w:rsidRPr="008D16A8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</w:rPr>
          <w:t>http://partner-unitwin.net</w:t>
        </w:r>
      </w:hyperlink>
    </w:p>
    <w:p w:rsidR="00E60163" w:rsidRDefault="00E60163" w:rsidP="00147B53">
      <w:pPr>
        <w:pStyle w:val="10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sz w:val="24"/>
          <w:szCs w:val="24"/>
          <w:u w:val="none"/>
        </w:rPr>
      </w:pPr>
    </w:p>
    <w:p w:rsidR="007C47D1" w:rsidRPr="00396C5F" w:rsidRDefault="00E60163" w:rsidP="00B5022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1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E6016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C47D1" w:rsidRPr="008D16A8">
        <w:rPr>
          <w:rFonts w:ascii="Times New Roman" w:eastAsia="Times New Roman" w:hAnsi="Times New Roman" w:cs="Times New Roman"/>
          <w:b/>
          <w:sz w:val="24"/>
          <w:szCs w:val="24"/>
        </w:rPr>
        <w:t>Сроки, условия и порядок проведения Фестиваля</w:t>
      </w:r>
    </w:p>
    <w:p w:rsidR="00675BA1" w:rsidRPr="008D16A8" w:rsidRDefault="00396C5F" w:rsidP="00675BA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75BA1" w:rsidRPr="008D16A8">
        <w:rPr>
          <w:rFonts w:ascii="Times New Roman" w:eastAsia="Times New Roman" w:hAnsi="Times New Roman" w:cs="Times New Roman"/>
          <w:sz w:val="24"/>
          <w:szCs w:val="24"/>
        </w:rPr>
        <w:t>.1. Сроки проведения - 16 - 18 мая 2022 года.</w:t>
      </w:r>
    </w:p>
    <w:p w:rsidR="00675BA1" w:rsidRPr="008D16A8" w:rsidRDefault="00396C5F" w:rsidP="00675BA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75BA1" w:rsidRPr="008D16A8">
        <w:rPr>
          <w:rFonts w:ascii="Times New Roman" w:eastAsia="Times New Roman" w:hAnsi="Times New Roman" w:cs="Times New Roman"/>
          <w:sz w:val="24"/>
          <w:szCs w:val="24"/>
        </w:rPr>
        <w:t>.2. Место проведения</w:t>
      </w:r>
      <w:r w:rsidR="00675BA1" w:rsidRPr="008D16A8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693EEA" w:rsidRPr="008D16A8">
        <w:rPr>
          <w:rFonts w:ascii="Times New Roman" w:eastAsia="Times New Roman" w:hAnsi="Times New Roman" w:cs="Times New Roman"/>
          <w:sz w:val="24"/>
          <w:szCs w:val="24"/>
        </w:rPr>
        <w:t xml:space="preserve"> платформы</w:t>
      </w:r>
      <w:r w:rsidR="00675BA1" w:rsidRPr="008D16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675BA1" w:rsidRPr="008D16A8">
          <w:rPr>
            <w:rFonts w:ascii="Times New Roman" w:hAnsi="Times New Roman" w:cs="Times New Roman"/>
            <w:sz w:val="24"/>
            <w:szCs w:val="24"/>
          </w:rPr>
          <w:t>http://partner-unitwin.net</w:t>
        </w:r>
      </w:hyperlink>
      <w:r w:rsidR="00693EEA" w:rsidRPr="008D16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2" w:history="1">
        <w:r w:rsidR="00693EEA" w:rsidRPr="008D16A8">
          <w:rPr>
            <w:rFonts w:ascii="Times New Roman" w:eastAsia="Times New Roman" w:hAnsi="Times New Roman" w:cs="Times New Roman"/>
            <w:sz w:val="24"/>
            <w:szCs w:val="24"/>
          </w:rPr>
          <w:t>http://moodle.imc.tomsk.ru/</w:t>
        </w:r>
      </w:hyperlink>
      <w:r w:rsidR="00693EEA" w:rsidRPr="008D1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64C1" w:rsidRDefault="00396C5F" w:rsidP="00675BA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527E1" w:rsidRPr="008D16A8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D664C1" w:rsidRPr="008D16A8">
        <w:rPr>
          <w:rFonts w:ascii="Times New Roman" w:eastAsia="Times New Roman" w:hAnsi="Times New Roman" w:cs="Times New Roman"/>
          <w:sz w:val="24"/>
          <w:szCs w:val="24"/>
        </w:rPr>
        <w:t xml:space="preserve">Для участия (докладчики, гости) </w:t>
      </w:r>
      <w:r w:rsidR="00D664C1" w:rsidRPr="005D057E">
        <w:rPr>
          <w:rFonts w:ascii="Times New Roman" w:eastAsia="Times New Roman" w:hAnsi="Times New Roman" w:cs="Times New Roman"/>
          <w:sz w:val="24"/>
          <w:szCs w:val="24"/>
        </w:rPr>
        <w:t>необходимо пройти регистрацию на II Всероссийский Фестиваль осуществляется до 26 апреля 2022 г.</w:t>
      </w:r>
      <w:r w:rsidR="00D664C1" w:rsidRPr="008D16A8">
        <w:rPr>
          <w:rFonts w:ascii="Times New Roman" w:eastAsia="Times New Roman" w:hAnsi="Times New Roman" w:cs="Times New Roman"/>
          <w:sz w:val="24"/>
          <w:szCs w:val="24"/>
        </w:rPr>
        <w:t xml:space="preserve"> по ссылке: </w:t>
      </w:r>
      <w:hyperlink r:id="rId13" w:history="1">
        <w:r w:rsidR="00F444D7" w:rsidRPr="007D131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https://docs.google.com/forms/d/154hjt-2jd0urLPrWOjCXottRUmt7N6X5MYi5Gf8Bulk/edit?usp=sharing</w:t>
        </w:r>
      </w:hyperlink>
    </w:p>
    <w:p w:rsidR="00F444D7" w:rsidRPr="008D16A8" w:rsidRDefault="00F444D7" w:rsidP="00675BA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4C1" w:rsidRPr="005D057E" w:rsidRDefault="00BB6160" w:rsidP="00675BA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5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527E1" w:rsidRPr="005D057E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F444D7" w:rsidRPr="005D057E">
        <w:rPr>
          <w:rFonts w:ascii="Times New Roman" w:eastAsia="Times New Roman" w:hAnsi="Times New Roman" w:cs="Times New Roman"/>
          <w:sz w:val="24"/>
          <w:szCs w:val="24"/>
        </w:rPr>
        <w:t xml:space="preserve">Работы по направлениям участия (электронная почта в Программе, </w:t>
      </w:r>
      <w:r w:rsidR="00396C5F" w:rsidRPr="005D057E">
        <w:rPr>
          <w:rFonts w:ascii="Times New Roman" w:eastAsia="Times New Roman" w:hAnsi="Times New Roman" w:cs="Times New Roman"/>
          <w:sz w:val="24"/>
          <w:szCs w:val="24"/>
        </w:rPr>
        <w:t>Приложении № 2</w:t>
      </w:r>
      <w:r w:rsidR="00F444D7" w:rsidRPr="005D05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26D" w:rsidRPr="005D057E">
        <w:rPr>
          <w:rFonts w:ascii="Times New Roman" w:eastAsia="Times New Roman" w:hAnsi="Times New Roman" w:cs="Times New Roman"/>
          <w:sz w:val="24"/>
          <w:szCs w:val="24"/>
        </w:rPr>
        <w:t xml:space="preserve"> отправляются с заявкой (Приложение №</w:t>
      </w:r>
      <w:r w:rsidR="00396C5F" w:rsidRPr="005D05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626D" w:rsidRPr="005D057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6527E1" w:rsidRPr="008D16A8" w:rsidRDefault="00BB6160" w:rsidP="00675BA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5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664C1" w:rsidRPr="005D057E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6527E1" w:rsidRPr="005D057E">
        <w:rPr>
          <w:rFonts w:ascii="Times New Roman" w:eastAsia="Times New Roman" w:hAnsi="Times New Roman" w:cs="Times New Roman"/>
          <w:sz w:val="24"/>
          <w:szCs w:val="24"/>
        </w:rPr>
        <w:t>Участие в Фестивале платное. Члены Научного Совета по проблемам</w:t>
      </w:r>
      <w:r w:rsidR="006527E1" w:rsidRPr="008D16A8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образования РАО участвуют бесплатно.</w:t>
      </w:r>
    </w:p>
    <w:p w:rsidR="0037626D" w:rsidRPr="008D16A8" w:rsidRDefault="0037626D" w:rsidP="0037626D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6D" w:rsidRPr="008D16A8" w:rsidRDefault="0037626D" w:rsidP="00BB6160">
      <w:pPr>
        <w:pStyle w:val="1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6A8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37626D" w:rsidRPr="008D16A8" w:rsidRDefault="00C3754F" w:rsidP="00BB61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46D3B" w:rsidRPr="008D16A8">
        <w:rPr>
          <w:rFonts w:ascii="Times New Roman" w:eastAsia="Times New Roman" w:hAnsi="Times New Roman" w:cs="Times New Roman"/>
          <w:sz w:val="24"/>
          <w:szCs w:val="24"/>
        </w:rPr>
        <w:t xml:space="preserve">.1. По всем вопросам участия, организации и проведения </w:t>
      </w:r>
      <w:r w:rsidR="00AB72C2" w:rsidRPr="008D16A8">
        <w:rPr>
          <w:rFonts w:ascii="Times New Roman" w:eastAsia="Times New Roman" w:hAnsi="Times New Roman" w:cs="Times New Roman"/>
          <w:sz w:val="24"/>
          <w:szCs w:val="24"/>
        </w:rPr>
        <w:t xml:space="preserve">Фестиваля </w:t>
      </w:r>
      <w:r w:rsidR="00946D3B" w:rsidRPr="008D16A8">
        <w:rPr>
          <w:rFonts w:ascii="Times New Roman" w:eastAsia="Times New Roman" w:hAnsi="Times New Roman" w:cs="Times New Roman"/>
          <w:sz w:val="24"/>
          <w:szCs w:val="24"/>
        </w:rPr>
        <w:t xml:space="preserve">можно </w:t>
      </w:r>
      <w:r w:rsidR="008D16A8" w:rsidRPr="008D16A8">
        <w:rPr>
          <w:rFonts w:ascii="Times New Roman" w:eastAsia="Times New Roman" w:hAnsi="Times New Roman" w:cs="Times New Roman"/>
          <w:sz w:val="24"/>
          <w:szCs w:val="24"/>
        </w:rPr>
        <w:t xml:space="preserve">обращаться: </w:t>
      </w:r>
    </w:p>
    <w:p w:rsidR="00E60163" w:rsidRPr="008D16A8" w:rsidRDefault="00C3754F" w:rsidP="00BB61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D16A8" w:rsidRPr="008D16A8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46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A8" w:rsidRPr="008D16A8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Организационный комитет (вопросы оплаты, </w:t>
      </w:r>
      <w:r w:rsidR="00E60163">
        <w:rPr>
          <w:rFonts w:ascii="Times New Roman" w:eastAsia="Times New Roman" w:hAnsi="Times New Roman" w:cs="Times New Roman"/>
          <w:sz w:val="24"/>
          <w:szCs w:val="24"/>
        </w:rPr>
        <w:t>сроков, форматов участия):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Осипова Оксана Александровна</w:t>
      </w:r>
      <w:r w:rsidR="00641049">
        <w:rPr>
          <w:rFonts w:ascii="Times New Roman" w:eastAsia="Times New Roman" w:hAnsi="Times New Roman" w:cs="Times New Roman"/>
          <w:sz w:val="24"/>
          <w:szCs w:val="24"/>
        </w:rPr>
        <w:t>, 8-952-892-54-40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" w:history="1">
        <w:r w:rsidR="00E60163" w:rsidRPr="0064104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ooa555@yandex.ru</w:t>
        </w:r>
      </w:hyperlink>
    </w:p>
    <w:p w:rsidR="0037626D" w:rsidRDefault="00C3754F" w:rsidP="00BB616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D16A8" w:rsidRPr="008D16A8">
        <w:rPr>
          <w:rFonts w:ascii="Times New Roman" w:eastAsia="Times New Roman" w:hAnsi="Times New Roman" w:cs="Times New Roman"/>
          <w:sz w:val="24"/>
          <w:szCs w:val="24"/>
        </w:rPr>
        <w:t>.1.2. Координатор Фестиваля (содержание, оформление, требования к разработке и т.п.):</w:t>
      </w:r>
    </w:p>
    <w:p w:rsidR="00E60163" w:rsidRPr="00C3754F" w:rsidRDefault="00C3754F" w:rsidP="0037626D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Пустовалова Вега Вадимовна, 8-923-415-39-97 </w:t>
      </w:r>
      <w:hyperlink r:id="rId15" w:history="1">
        <w:r w:rsidRPr="0097085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vega</w:t>
        </w:r>
        <w:r w:rsidRPr="00C375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_2005_11@</w:t>
        </w:r>
        <w:r w:rsidRPr="0097085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C375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7085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C3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7D1" w:rsidRDefault="007C47D1">
      <w:pPr>
        <w:rPr>
          <w:rFonts w:ascii="Times New Roman" w:hAnsi="Times New Roman" w:cs="Times New Roman"/>
          <w:bCs/>
          <w:sz w:val="24"/>
          <w:szCs w:val="24"/>
        </w:rPr>
      </w:pPr>
      <w:r w:rsidRPr="008D16A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B6160" w:rsidRDefault="001D6EA0" w:rsidP="00BB6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36C46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B7A94" w:rsidRDefault="00AB7A94" w:rsidP="00AB7A94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ТЕМАТИКЕ ФЕСТИВАЛЯ</w:t>
      </w:r>
    </w:p>
    <w:p w:rsidR="00AB7A94" w:rsidRDefault="00AB7A94" w:rsidP="00AB7A94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30 лет назад произошло событие, повернувшее ход истории. В 1992 году в Рио-де-Жанейро состоялась Всемирная конференция по окружающей среде и развитию, на которой правительства практически всех стран мира пришли к выводу о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тупиковости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реализуемой модели экономики в условиях ограниченных природных ресурсов планеты и необходимости совместных усилий по разработке нового,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биосферосовместимого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, социально ориентированного, экономического пути развития для выживания человечества на планете. Сделан вывод о том, что не столько технологические решения, сколько образование, его цели и ценности, способны сыграть главную роль в повороте истории, сформировав образ жизни и культуру устойчивого развития. 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течение 30 лет мир сделал важные шаги в этом направлении. Мировым сообществом  были разработаны и реализуются судьбоносные документы, суть которых – в кардинальной трансформации целей, ценностей и содержания образования во всех странах мира, необходимых для переосмысления и перепроектирования характера взаимодействия общества с природой. Были сформулированы 17 Целей устойчивого развития (ЦУР), которые предусматривают неотложные меры по решению экологических, экономических и социальных проблем человечества. Среди них выделяется Цель 4 – обеспечение всеохватного, доступного  и качественного образования в области устойчивого развития для всех людей в течение их жизни.  ЦУР 4 – это вклад образования в формируемую, преемственно с ценностями национальных культур и традициями национальных систем образования, культуру нового этапа развития человечества; это главное условие достижения всех остальных Целей устойчивого развития и освоения человеком новой социальной роли – гражданина планеты, ответственного за ее судьбу.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Способно ли справиться образование с поставленными задачами, зависит от нас с вами. От того, насколько мы, педагоги, готовы качественно работать в условиях перемен, зависит национальная безопасность государства, создание в стране эффективной, социально ориентированной, «зеленой» экономики, сохранение страной роли лидерства в качестве экологического донора планеты, достижение Национальных целей развития РФ до 2030 года в условиях усиления политического напряжения и мировой конкуренции за природные ресурсы.  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Образование в интересах устойчивого развития (ОУР) – это сквозной, международный вектор развития систем образования во всех странах мира. Во многих странах мира основой его реализации является экологическое образование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environmental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), обеспечивающее научное обоснование существования объективных, не зависящих от воли человека, ограничений его деятельности в окружающей среде (экологического императива).   </w:t>
      </w:r>
    </w:p>
    <w:p w:rsidR="00AB7A94" w:rsidRDefault="00607D9D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Задачи Фестиваля – продемонстрирова</w:t>
      </w:r>
      <w:r w:rsidR="00AB7A94">
        <w:rPr>
          <w:rFonts w:ascii="Times New Roman" w:eastAsia="Times New Roman" w:hAnsi="Times New Roman" w:cs="Times New Roman"/>
          <w:sz w:val="24"/>
          <w:szCs w:val="28"/>
        </w:rPr>
        <w:t>ть примеры, как образование в интересах устойчивого развития в нашей стране реализуется через учебные предметы и учебные дисциплины, внеурочную деятельность, дополнительное образование, подготовку педагогических кадров, подготовку специалистов всех отраслей экономики и сфер социальной жизни общества, просвещение населения, в том числе: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образование ОБ устойчивом развитии: включение в содержание образования информации об идеях устойчивого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биосферосовместимого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) развития, 17 Целях устойчивого развития, этике отношения с окружающей средой в 21 веке, биоэтике; правовых и нравственных проблемах взаимодействия человека с природой; взаимосвязях экологических, социальных и экономических проблем общества (предметный и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межпредметный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уровни); 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образование ДЛЯ устойчивого развития: пути и способы формирования у обучающихся основ культуры устойчивого образа жизни, культуры потребления, культуры сотрудничества и коллективных решений для устойчивого развития местных </w:t>
      </w: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сообществ; профессиональной культуры для достижения ЦУР;  включая компетенции педагога по формированию у обучающихся ценностей устойчивого развития; функциональной эколого-культурной грамотности; глобальной компетенции (PISA 2018), экосистемного мышления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уровень);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включение целей и ценностей образования В ИНТЕРЕСАХ устойчивого развития в Программы развития образовательных организаций, Основные образовательные программы образовательных организаций, как системообразующих векторов развития; роль коллективных решений и сотрудничества с местными сообществами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общеинституциональный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уровень реализации в образовательных организациях);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Новое просвещение: цели, задачи, решения (уровень социокультурного пространства и межличностной социализации);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нормативно-правовые основы реализации образования в интересах устойчивого развития в стране (проблемы и перспективы институционализации ОУР в стране).</w:t>
      </w:r>
    </w:p>
    <w:p w:rsidR="00AB7A94" w:rsidRDefault="00AB7A94" w:rsidP="00AB7A9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t xml:space="preserve">Рекомендуемые ключевые слова: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образование в интересах устойчивого развития, образование ОБ устойчивом развитии; образование ДЛЯ устойчивого развития, культура устойчивого развития, экологический императив, природное и культурное разнообразие, качество окружающей природной среды, экологическая ответственность, биоэтика,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биосферосовместимость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, устойчивый образ жизни, ответственное потребление.</w:t>
      </w:r>
    </w:p>
    <w:p w:rsidR="001D6EA0" w:rsidRDefault="001D6EA0">
      <w:pP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 w:type="page"/>
      </w:r>
    </w:p>
    <w:p w:rsidR="00F444D7" w:rsidRDefault="00396C5F" w:rsidP="00F444D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F444D7" w:rsidRDefault="00F444D7" w:rsidP="00F444D7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Программа </w:t>
      </w:r>
    </w:p>
    <w:p w:rsidR="00F444D7" w:rsidRDefault="00F444D7" w:rsidP="00F444D7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Всероссийский Фестиваль (с международным участием) научно-практических разработок по образованию в интересах устойчивого развития</w:t>
      </w:r>
    </w:p>
    <w:p w:rsidR="00F444D7" w:rsidRDefault="00F444D7" w:rsidP="00F444D7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16 - 18 мая 2022 года</w:t>
      </w:r>
    </w:p>
    <w:p w:rsidR="00F444D7" w:rsidRDefault="00F444D7" w:rsidP="00F444D7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18" w:space="0" w:color="4F6228" w:themeColor="accent3" w:themeShade="80"/>
          <w:left w:val="single" w:sz="18" w:space="0" w:color="4F6228" w:themeColor="accent3" w:themeShade="80"/>
          <w:bottom w:val="single" w:sz="18" w:space="0" w:color="4F6228" w:themeColor="accent3" w:themeShade="80"/>
          <w:right w:val="single" w:sz="18" w:space="0" w:color="4F6228" w:themeColor="accent3" w:themeShade="80"/>
          <w:insideH w:val="single" w:sz="18" w:space="0" w:color="4F6228" w:themeColor="accent3" w:themeShade="80"/>
          <w:insideV w:val="single" w:sz="18" w:space="0" w:color="4F6228" w:themeColor="accent3" w:themeShade="8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3685"/>
        <w:gridCol w:w="4961"/>
      </w:tblGrid>
      <w:tr w:rsidR="00F444D7" w:rsidTr="00F444D7">
        <w:trPr>
          <w:trHeight w:val="270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Фестиваля </w:t>
            </w:r>
          </w:p>
        </w:tc>
      </w:tr>
      <w:tr w:rsidR="00F444D7" w:rsidTr="00F444D7">
        <w:trPr>
          <w:trHeight w:val="926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мск.</w:t>
            </w: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Открытие Фестиваля.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Приветствия</w:t>
            </w: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(до 1 мин.) </w:t>
            </w:r>
          </w:p>
          <w:p w:rsidR="00F444D7" w:rsidRDefault="00F444D7">
            <w:pPr>
              <w:pStyle w:val="10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26 апреля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необходимо отправить заявку (приложение № 2) и в ней ссылку на видеоролик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скачивания; направлять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YouTube!)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</w:t>
            </w:r>
            <w:hyperlink r:id="rId16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primakova@imc.tomsk.ru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темой письма «Фестиваль. Видеоролик».</w:t>
            </w:r>
          </w:p>
          <w:p w:rsidR="00F444D7" w:rsidRPr="008170C9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Требование к видеоролику: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 видео: DVD, MPEG4; минимальное разрешение видеоролика – 720x480 (12:8 см); видеоролик должен быть оформлен информационной заставкой (ФИО, место работы, координаты персоны; при коллективном приветствии - наименование образовательной организации, место нахождения). Видеоролик закачивается ссылкой на облачное хранилище данных (Яндекс диск, hdd.ru и др.), ссылка для скачивания указывается в заявке.</w:t>
            </w:r>
          </w:p>
        </w:tc>
      </w:tr>
      <w:tr w:rsidR="00F444D7" w:rsidTr="00F444D7">
        <w:trPr>
          <w:trHeight w:val="270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мск.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17.05.2022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мск.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Университет ОУР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Видео-лекции ученых (онлайн/офлайн)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молодых ученых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Заявки (приложение № 2) на онлайн/офлайн лекцию (30 мин) или выступление (15 мин) подавать в оргкомитет по адресу: </w:t>
            </w:r>
            <w:hyperlink r:id="rId17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ooa555@yandex.ru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26 апреля 2022 г.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 записи лекций (офлайн) будут размещены на сайте </w:t>
            </w:r>
            <w:hyperlink r:id="rId18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платформе, на которой будут проходить онлайн лекции и выступления, будет сообщено дополнительно на сайте </w:t>
            </w:r>
            <w:hyperlink r:id="rId19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44D7" w:rsidTr="00F444D7">
        <w:trPr>
          <w:trHeight w:val="270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13.30 мск.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Презентация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«Идеи устойчивого развития в истории, культуре,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образовании»,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глоссария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«Экологическое образование в интересах устойчивого развития для педагогов»</w:t>
            </w: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платформе, на которой будет проходить презентация, будет сообщено дополнительно на сайте </w:t>
            </w:r>
            <w:hyperlink r:id="rId20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4D7" w:rsidTr="00F444D7">
        <w:trPr>
          <w:trHeight w:val="521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Мастерские Фестиваля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4D7" w:rsidRDefault="00F444D7">
            <w:pPr>
              <w:pStyle w:val="1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 презентации практических разработок (для педагогов, студентов, родителей, школьников, дошкольников):</w:t>
            </w:r>
          </w:p>
          <w:p w:rsidR="00F444D7" w:rsidRDefault="00F444D7" w:rsidP="00F444D7">
            <w:pPr>
              <w:pStyle w:val="1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мастер-класс;</w:t>
            </w:r>
          </w:p>
          <w:p w:rsidR="00F444D7" w:rsidRDefault="00F444D7" w:rsidP="00F444D7">
            <w:pPr>
              <w:pStyle w:val="1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занятие;</w:t>
            </w:r>
          </w:p>
          <w:p w:rsidR="00F444D7" w:rsidRDefault="00F444D7" w:rsidP="00F444D7">
            <w:pPr>
              <w:pStyle w:val="1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семинар;</w:t>
            </w:r>
          </w:p>
          <w:p w:rsidR="00F444D7" w:rsidRDefault="00F444D7" w:rsidP="00F444D7">
            <w:pPr>
              <w:pStyle w:val="1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образовательной деятельности;</w:t>
            </w:r>
          </w:p>
          <w:p w:rsidR="00F444D7" w:rsidRDefault="00F444D7" w:rsidP="00F444D7">
            <w:pPr>
              <w:pStyle w:val="1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/занятия/воспитательного мероприятия;</w:t>
            </w:r>
          </w:p>
          <w:p w:rsidR="00F444D7" w:rsidRDefault="00F444D7" w:rsidP="00F444D7">
            <w:pPr>
              <w:pStyle w:val="1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 в интересах устойчивого развития.</w:t>
            </w:r>
          </w:p>
          <w:p w:rsidR="00F444D7" w:rsidRDefault="00F444D7">
            <w:pPr>
              <w:pStyle w:val="10"/>
              <w:jc w:val="both"/>
              <w:rPr>
                <w:rStyle w:val="ab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разработки и заявку (приложение № 2) отправлять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оргкомитет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26 апреля 2022 г.</w:t>
            </w:r>
            <w:r>
              <w:rPr>
                <w:rStyle w:val="ab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ab"/>
                <w:rFonts w:ascii="Times New Roman" w:eastAsia="Times New Roman" w:hAnsi="Times New Roman" w:cs="Times New Roman"/>
                <w:bCs/>
                <w:sz w:val="24"/>
                <w:szCs w:val="24"/>
              </w:rPr>
              <w:t>по адресу:</w:t>
            </w:r>
            <w:r>
              <w:rPr>
                <w:rStyle w:val="ab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1" w:history="1"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imc</w:t>
              </w:r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obr</w:t>
              </w:r>
              <w:proofErr w:type="spellEnd"/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admin</w:t>
              </w:r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tomsk</w:t>
              </w:r>
              <w:proofErr w:type="spellEnd"/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F444D7">
              <w:rPr>
                <w:rStyle w:val="ab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ab"/>
                <w:rFonts w:ascii="Times New Roman" w:eastAsia="Times New Roman" w:hAnsi="Times New Roman" w:cs="Times New Roman"/>
                <w:bCs/>
                <w:sz w:val="24"/>
                <w:szCs w:val="24"/>
              </w:rPr>
              <w:t>с темой письма «Фестиваль-2022. Мастерская».</w:t>
            </w:r>
          </w:p>
          <w:p w:rsidR="00F444D7" w:rsidRPr="008170C9" w:rsidRDefault="00F444D7">
            <w:pPr>
              <w:pStyle w:val="1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Разработка оформляется в формате Microsoft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(приложение № 3), допускаются фото, картинки, количество - до 10 страниц.</w:t>
            </w:r>
            <w:bookmarkStart w:id="1" w:name="_GoBack"/>
            <w:bookmarkEnd w:id="1"/>
          </w:p>
        </w:tc>
      </w:tr>
      <w:tr w:rsidR="00F444D7" w:rsidTr="00F444D7">
        <w:trPr>
          <w:trHeight w:val="415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16.05-17.05</w:t>
            </w:r>
          </w:p>
        </w:tc>
        <w:tc>
          <w:tcPr>
            <w:tcW w:w="3685" w:type="dxa"/>
            <w:vMerge w:val="restart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Кинозал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тематических фильмов и их обсуждение</w:t>
            </w: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 просмотр.</w:t>
            </w:r>
          </w:p>
        </w:tc>
      </w:tr>
      <w:tr w:rsidR="00F444D7" w:rsidTr="00F444D7">
        <w:trPr>
          <w:trHeight w:val="415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685" w:type="dxa"/>
            <w:vMerge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vAlign w:val="center"/>
            <w:hideMark/>
          </w:tcPr>
          <w:p w:rsidR="00F444D7" w:rsidRDefault="00F444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Обсуждение тематических фильмов http://moodle.imc.tomsk.ru/</w:t>
            </w:r>
          </w:p>
        </w:tc>
      </w:tr>
      <w:tr w:rsidR="00F444D7" w:rsidTr="00F444D7">
        <w:trPr>
          <w:trHeight w:val="415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 – 18.05.2022</w:t>
            </w: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«Учитель (воспитатель, педагог дополнительного образования) ОУР - 2022»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Положение на сайте </w:t>
            </w:r>
            <w:hyperlink r:id="rId22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конкурс представляются ссылки на видеозаписи фрагментов уроков (занятий). Приветствуется использование облачного хранилища данных (Яндекс диск, hdd.ru и др.).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Заявку (приложение № 2) и ссылку для скачивания направлять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YouTube!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оргкомитет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26 апреля 2022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</w:t>
            </w:r>
            <w:hyperlink r:id="rId23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imc@obr.admin.tomsk.ru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темой письма «Учитель ОУР».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в представленном видеоролике должны найти отражение: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встраивание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тематики (идей, ценностей, целей) образования для устойчивого развития в содержание урока или занятия,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- субъектная роль обучающихся (их вопросы, предложения, мнения).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– до 5-10 минут.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Видеоролики размещаются на сайте </w:t>
            </w:r>
            <w:hyperlink r:id="rId24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голосование: до 18.05.2022 до 12.00 мск.</w:t>
            </w:r>
          </w:p>
        </w:tc>
      </w:tr>
      <w:tr w:rsidR="00F444D7" w:rsidTr="00F444D7">
        <w:trPr>
          <w:trHeight w:val="415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мск.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Научного совета по проблемам экологического образования Российской академии образования (онлайн)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«ОУР как системообразующий вектор обновления образования»</w:t>
            </w: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Заявки (приложение № 2)  на онлайн/офлайн (до 20 минут) выступление (с указанием темы) подавать в оргкомитет по адресу: </w:t>
            </w:r>
            <w:hyperlink r:id="rId25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vega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_2005_11@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F44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26 апреля 2022 г.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Онлайн Круглый стол на сайте: </w:t>
            </w:r>
            <w:hyperlink r:id="rId26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http://moodle.imc.tomsk.ru</w:t>
              </w:r>
            </w:hyperlink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будет доступен в записи и на сайте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27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</w:p>
        </w:tc>
      </w:tr>
      <w:tr w:rsidR="00F444D7" w:rsidTr="00F444D7">
        <w:trPr>
          <w:trHeight w:val="415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Всероссийского квеста «Культурное наследие»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Офлайн. Проведение квеста: 17-18 февраля 2022 г.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представлено на сайте </w:t>
            </w:r>
            <w:hyperlink r:id="rId28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Заявка на квест подается дополнительно согласно положению.</w:t>
            </w:r>
          </w:p>
        </w:tc>
      </w:tr>
      <w:tr w:rsidR="00F444D7" w:rsidTr="00F444D7">
        <w:trPr>
          <w:trHeight w:val="239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Итоги Всероссийского командного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баттла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(конкурса) «Движение к целям устойчивого развития»</w:t>
            </w: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конкурса: 29-30 марта 2022 г.</w:t>
            </w:r>
          </w:p>
          <w:p w:rsidR="00F444D7" w:rsidRDefault="00F444D7">
            <w:pPr>
              <w:pStyle w:val="10"/>
              <w:jc w:val="both"/>
              <w:rPr>
                <w:rStyle w:val="a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представлено на сайте </w:t>
            </w:r>
            <w:hyperlink r:id="rId29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4D7" w:rsidRDefault="00F444D7">
            <w:pPr>
              <w:pStyle w:val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Приглашаются команды-участники от разных регионов РФ. Заявка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 согласно положению.</w:t>
            </w:r>
          </w:p>
        </w:tc>
      </w:tr>
      <w:tr w:rsidR="00F444D7" w:rsidTr="00F444D7">
        <w:trPr>
          <w:trHeight w:val="239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18.05.2022 </w:t>
            </w: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Выставка-конкурс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детских рисунков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меня – это …»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Style w:val="a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будет представлено 27.01.2022 г. на сайте </w:t>
            </w:r>
            <w:hyperlink r:id="rId30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4D7" w:rsidRDefault="00F444D7">
            <w:pPr>
              <w:pStyle w:val="10"/>
              <w:jc w:val="both"/>
              <w:rPr>
                <w:color w:val="0070C0"/>
              </w:rPr>
            </w:pP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Заявка на конкурс подается дополнительно согласно положению.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выставку принимаются рисунки детей, отражающие понимание ребенком,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что такое устойчивое развитие,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Экомир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F444D7" w:rsidRDefault="00F444D7">
            <w:pPr>
              <w:pStyle w:val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размещаются на сайте </w:t>
            </w:r>
            <w:hyperlink r:id="rId31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голосование: 17.05. с 8.00 до 17.00 мск.</w:t>
            </w:r>
          </w:p>
          <w:p w:rsidR="00F444D7" w:rsidRDefault="00F444D7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выставки-конкурса: 18.05.2022 г. в 13.00 мск.</w:t>
            </w:r>
          </w:p>
        </w:tc>
      </w:tr>
      <w:tr w:rsidR="00F444D7" w:rsidTr="00F444D7">
        <w:trPr>
          <w:trHeight w:val="415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Итоги Всероссийского конкурса «Мотиваторы с юмором»</w:t>
            </w: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конкурса: 14 апреля 2022 г.</w:t>
            </w:r>
          </w:p>
          <w:p w:rsidR="00F444D7" w:rsidRDefault="00F444D7">
            <w:pPr>
              <w:pStyle w:val="10"/>
              <w:jc w:val="both"/>
              <w:rPr>
                <w:rStyle w:val="a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представлено на сайте </w:t>
            </w:r>
            <w:hyperlink r:id="rId32" w:history="1"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http://partner-unitwin.net</w:t>
              </w:r>
            </w:hyperlink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4D7" w:rsidRDefault="00F444D7">
            <w:pPr>
              <w:pStyle w:val="10"/>
              <w:jc w:val="both"/>
            </w:pP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Заявка на конкурс подается дополнительно согласно положению.</w:t>
            </w:r>
          </w:p>
        </w:tc>
      </w:tr>
      <w:tr w:rsidR="00F444D7" w:rsidTr="00F444D7">
        <w:trPr>
          <w:trHeight w:val="1360"/>
        </w:trPr>
        <w:tc>
          <w:tcPr>
            <w:tcW w:w="1419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13.00 мск.</w:t>
            </w:r>
          </w:p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Подведение итогов Фестиваля</w:t>
            </w:r>
          </w:p>
        </w:tc>
        <w:tc>
          <w:tcPr>
            <w:tcW w:w="4961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hideMark/>
          </w:tcPr>
          <w:p w:rsidR="00F444D7" w:rsidRDefault="00F444D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Награждение лучших школ (с присвоением титула «Школа устойчивого развития») и педагогов (с присвоением титула «Учитель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(воспитатель/педагог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ОУР - 2022»); награждение победителей конкурсов.</w:t>
            </w:r>
          </w:p>
        </w:tc>
      </w:tr>
    </w:tbl>
    <w:p w:rsidR="00F444D7" w:rsidRDefault="00F444D7" w:rsidP="00F444D7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44D7" w:rsidRDefault="00F444D7" w:rsidP="00F444D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тел: 8-952-892-54-40, Осипова Оксана Александровна, </w:t>
      </w:r>
      <w:hyperlink r:id="rId33" w:history="1">
        <w:r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ooa555@yandex.ru</w:t>
        </w:r>
      </w:hyperlink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444D7" w:rsidRDefault="00396C5F" w:rsidP="00F444D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444D7" w:rsidRDefault="00F444D7" w:rsidP="00F444D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444D7" w:rsidRDefault="00F444D7" w:rsidP="00F444D7">
      <w:pPr>
        <w:spacing w:after="16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ЗАЯВКИ* НА УЧАСТИЕ В ФЕСТИВАЛЕ</w:t>
      </w:r>
    </w:p>
    <w:tbl>
      <w:tblPr>
        <w:tblStyle w:val="ad"/>
        <w:tblW w:w="10401" w:type="dxa"/>
        <w:tblInd w:w="-459" w:type="dxa"/>
        <w:tblLook w:val="04A0" w:firstRow="1" w:lastRow="0" w:firstColumn="1" w:lastColumn="0" w:noHBand="0" w:noVBand="1"/>
      </w:tblPr>
      <w:tblGrid>
        <w:gridCol w:w="1416"/>
        <w:gridCol w:w="1315"/>
        <w:gridCol w:w="1097"/>
        <w:gridCol w:w="1417"/>
        <w:gridCol w:w="1134"/>
        <w:gridCol w:w="851"/>
        <w:gridCol w:w="3171"/>
      </w:tblGrid>
      <w:tr w:rsidR="00F444D7" w:rsidTr="00F444D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Фамилия, имя, отчество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Должность, ученое звание, степень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7" w:rsidRDefault="00F444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Место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Регион, населенный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Телефон (моб.)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7" w:rsidRDefault="00F444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E-mail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Default="00F444D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  <w:p w:rsidR="00F444D7" w:rsidRDefault="00F444D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выбрать форму участия,</w:t>
            </w:r>
          </w:p>
          <w:p w:rsidR="00F444D7" w:rsidRDefault="00F44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подчеркнув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44D7" w:rsidRDefault="00F44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D7" w:rsidTr="00F444D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Default="00F444D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7" w:rsidRDefault="00F444D7" w:rsidP="00F444D7">
            <w:pPr>
              <w:pStyle w:val="a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Видеоролик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приветствия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444D7" w:rsidRDefault="00F444D7" w:rsidP="00F444D7">
            <w:pPr>
              <w:pStyle w:val="a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Университет ОУР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онлайн/офлайн: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слушатель или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заявка на лекцию /выступление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(подчеркнуть), 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лекции/ выступления: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444D7" w:rsidRDefault="00F444D7" w:rsidP="00F444D7">
            <w:pPr>
              <w:pStyle w:val="a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Мастерские Фестиваля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(практические разработки), 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разработки: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444D7" w:rsidRDefault="00F444D7" w:rsidP="00F444D7">
            <w:pPr>
              <w:pStyle w:val="a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Круглый стол Научного совета по проблемам экологического образования РАО 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онлайн/офлайн: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слушатель или 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выступающий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(подчеркнуть)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444D7" w:rsidRDefault="00F444D7" w:rsidP="00F444D7">
            <w:pPr>
              <w:pStyle w:val="a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Конкурс «Учитель ОУР-2022»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444D7" w:rsidRDefault="00F444D7" w:rsidP="00F444D7">
            <w:pPr>
              <w:pStyle w:val="a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Кинозал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тематических фильмов: 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частие в обсуждении онлайн/офлайн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(подчеркнуть)/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Предложение включить в просмотр: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(ссылка на видео для просмотра)</w:t>
            </w:r>
          </w:p>
          <w:p w:rsidR="00F444D7" w:rsidRDefault="00F444D7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F444D7" w:rsidRDefault="00F444D7" w:rsidP="00F444D7">
      <w:pPr>
        <w:spacing w:after="16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44D7" w:rsidRDefault="00F444D7" w:rsidP="00F444D7">
      <w:pPr>
        <w:spacing w:after="16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Если заявка коллективная, для выдачи сертификатов участников Фестиваля необходимо указать в отдельных строках данные каждого участника (не более 5), либо указать полное наименование организации.</w:t>
      </w:r>
    </w:p>
    <w:p w:rsidR="00F444D7" w:rsidRPr="008D16A8" w:rsidRDefault="00F444D7" w:rsidP="00706FD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444D7" w:rsidRPr="008D16A8" w:rsidSect="00631E1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6B0"/>
    <w:multiLevelType w:val="multilevel"/>
    <w:tmpl w:val="DD5483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AB03CE"/>
    <w:multiLevelType w:val="hybridMultilevel"/>
    <w:tmpl w:val="5EFEA90E"/>
    <w:lvl w:ilvl="0" w:tplc="06646348">
      <w:start w:val="6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31717A1"/>
    <w:multiLevelType w:val="hybridMultilevel"/>
    <w:tmpl w:val="41C44CFA"/>
    <w:lvl w:ilvl="0" w:tplc="71EA9E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561"/>
    <w:multiLevelType w:val="multilevel"/>
    <w:tmpl w:val="1AF0F1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8D29D2"/>
    <w:multiLevelType w:val="hybridMultilevel"/>
    <w:tmpl w:val="3A3EC660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277B"/>
    <w:multiLevelType w:val="multilevel"/>
    <w:tmpl w:val="C9A2C8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293841"/>
    <w:multiLevelType w:val="hybridMultilevel"/>
    <w:tmpl w:val="CF90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5904"/>
    <w:multiLevelType w:val="hybridMultilevel"/>
    <w:tmpl w:val="70641B1A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53B7"/>
    <w:multiLevelType w:val="multilevel"/>
    <w:tmpl w:val="9EC21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768227D"/>
    <w:multiLevelType w:val="multilevel"/>
    <w:tmpl w:val="74E616D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0" w15:restartNumberingAfterBreak="0">
    <w:nsid w:val="57576478"/>
    <w:multiLevelType w:val="hybridMultilevel"/>
    <w:tmpl w:val="062C30D4"/>
    <w:lvl w:ilvl="0" w:tplc="9132CCF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FD0415"/>
    <w:multiLevelType w:val="hybridMultilevel"/>
    <w:tmpl w:val="9BDA9F8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60F66"/>
    <w:multiLevelType w:val="multilevel"/>
    <w:tmpl w:val="F954C7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1C3DE9"/>
    <w:multiLevelType w:val="hybridMultilevel"/>
    <w:tmpl w:val="977E64B8"/>
    <w:lvl w:ilvl="0" w:tplc="6792C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30AC8"/>
    <w:multiLevelType w:val="hybridMultilevel"/>
    <w:tmpl w:val="899A6458"/>
    <w:lvl w:ilvl="0" w:tplc="D3169E7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96D20"/>
    <w:multiLevelType w:val="hybridMultilevel"/>
    <w:tmpl w:val="4E8A6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1E18"/>
    <w:rsid w:val="00046A72"/>
    <w:rsid w:val="0006254E"/>
    <w:rsid w:val="00070F2E"/>
    <w:rsid w:val="000C15F2"/>
    <w:rsid w:val="000F407F"/>
    <w:rsid w:val="00132957"/>
    <w:rsid w:val="001406F3"/>
    <w:rsid w:val="00142CBC"/>
    <w:rsid w:val="00147B53"/>
    <w:rsid w:val="0017408D"/>
    <w:rsid w:val="0017699E"/>
    <w:rsid w:val="00177FAE"/>
    <w:rsid w:val="0018659B"/>
    <w:rsid w:val="00196BA3"/>
    <w:rsid w:val="001D6EA0"/>
    <w:rsid w:val="00204594"/>
    <w:rsid w:val="00212CA1"/>
    <w:rsid w:val="00213897"/>
    <w:rsid w:val="00246045"/>
    <w:rsid w:val="00262D3B"/>
    <w:rsid w:val="00316FBE"/>
    <w:rsid w:val="00336C46"/>
    <w:rsid w:val="003378EB"/>
    <w:rsid w:val="003521E9"/>
    <w:rsid w:val="00375B19"/>
    <w:rsid w:val="0037626D"/>
    <w:rsid w:val="00391352"/>
    <w:rsid w:val="00396C5F"/>
    <w:rsid w:val="003B3FF4"/>
    <w:rsid w:val="004106BD"/>
    <w:rsid w:val="00431CC5"/>
    <w:rsid w:val="0044459A"/>
    <w:rsid w:val="00521276"/>
    <w:rsid w:val="00541E90"/>
    <w:rsid w:val="00556C33"/>
    <w:rsid w:val="005763A8"/>
    <w:rsid w:val="0059588C"/>
    <w:rsid w:val="005966EC"/>
    <w:rsid w:val="005A3348"/>
    <w:rsid w:val="005C5E3E"/>
    <w:rsid w:val="005D057E"/>
    <w:rsid w:val="005D63AD"/>
    <w:rsid w:val="005E378E"/>
    <w:rsid w:val="00603D6D"/>
    <w:rsid w:val="00607D9D"/>
    <w:rsid w:val="006123FC"/>
    <w:rsid w:val="00631E18"/>
    <w:rsid w:val="00636B95"/>
    <w:rsid w:val="00641049"/>
    <w:rsid w:val="006527E1"/>
    <w:rsid w:val="0066524E"/>
    <w:rsid w:val="00675BA1"/>
    <w:rsid w:val="00693EEA"/>
    <w:rsid w:val="006C3EE3"/>
    <w:rsid w:val="006F141E"/>
    <w:rsid w:val="007032F0"/>
    <w:rsid w:val="00703ECE"/>
    <w:rsid w:val="00706FD8"/>
    <w:rsid w:val="007131BB"/>
    <w:rsid w:val="00714990"/>
    <w:rsid w:val="007960EA"/>
    <w:rsid w:val="007C47D1"/>
    <w:rsid w:val="007C7828"/>
    <w:rsid w:val="00801370"/>
    <w:rsid w:val="008170C9"/>
    <w:rsid w:val="008519E4"/>
    <w:rsid w:val="008604CE"/>
    <w:rsid w:val="00861562"/>
    <w:rsid w:val="00882FF3"/>
    <w:rsid w:val="008D16A8"/>
    <w:rsid w:val="008F5387"/>
    <w:rsid w:val="00946D3B"/>
    <w:rsid w:val="0097187F"/>
    <w:rsid w:val="00972B57"/>
    <w:rsid w:val="00976543"/>
    <w:rsid w:val="00993446"/>
    <w:rsid w:val="0099428D"/>
    <w:rsid w:val="009C3092"/>
    <w:rsid w:val="00A5462E"/>
    <w:rsid w:val="00A938C0"/>
    <w:rsid w:val="00AB72C2"/>
    <w:rsid w:val="00AB7A94"/>
    <w:rsid w:val="00AC4159"/>
    <w:rsid w:val="00B50224"/>
    <w:rsid w:val="00B52699"/>
    <w:rsid w:val="00B6673F"/>
    <w:rsid w:val="00BB42D2"/>
    <w:rsid w:val="00BB6160"/>
    <w:rsid w:val="00BF4147"/>
    <w:rsid w:val="00C242C9"/>
    <w:rsid w:val="00C3754F"/>
    <w:rsid w:val="00C448FF"/>
    <w:rsid w:val="00C56B5C"/>
    <w:rsid w:val="00D22673"/>
    <w:rsid w:val="00D664C1"/>
    <w:rsid w:val="00D83585"/>
    <w:rsid w:val="00DA5AA5"/>
    <w:rsid w:val="00DA77E6"/>
    <w:rsid w:val="00DC1FE7"/>
    <w:rsid w:val="00DF33CB"/>
    <w:rsid w:val="00DF6AEC"/>
    <w:rsid w:val="00E210B6"/>
    <w:rsid w:val="00E2282C"/>
    <w:rsid w:val="00E60163"/>
    <w:rsid w:val="00E61767"/>
    <w:rsid w:val="00E92284"/>
    <w:rsid w:val="00EA2736"/>
    <w:rsid w:val="00EA7CEF"/>
    <w:rsid w:val="00EC4C4F"/>
    <w:rsid w:val="00EE2D24"/>
    <w:rsid w:val="00F444D7"/>
    <w:rsid w:val="00F93D96"/>
    <w:rsid w:val="00F974CD"/>
    <w:rsid w:val="00FA3375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FD70"/>
  <w15:docId w15:val="{B6DE9DE5-E433-44C3-A285-0CA31E37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EC"/>
  </w:style>
  <w:style w:type="paragraph" w:styleId="1">
    <w:name w:val="heading 1"/>
    <w:basedOn w:val="10"/>
    <w:next w:val="10"/>
    <w:rsid w:val="00631E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31E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31E18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10"/>
    <w:next w:val="10"/>
    <w:rsid w:val="00631E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31E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31E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31E18"/>
  </w:style>
  <w:style w:type="table" w:customStyle="1" w:styleId="TableNormal">
    <w:name w:val="Table Normal"/>
    <w:rsid w:val="00631E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31E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31E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31E1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31E1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24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972B5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Без интервала Знак"/>
    <w:link w:val="a9"/>
    <w:uiPriority w:val="1"/>
    <w:rsid w:val="00972B57"/>
    <w:rPr>
      <w:rFonts w:asciiTheme="minorHAnsi" w:eastAsiaTheme="minorHAnsi" w:hAnsiTheme="minorHAnsi" w:cstheme="minorBidi"/>
      <w:lang w:eastAsia="en-US"/>
    </w:rPr>
  </w:style>
  <w:style w:type="character" w:styleId="ab">
    <w:name w:val="Hyperlink"/>
    <w:basedOn w:val="a0"/>
    <w:uiPriority w:val="99"/>
    <w:unhideWhenUsed/>
    <w:rsid w:val="00703EC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41E90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13295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7626D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BB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cs.google.com/forms/d/154hjt-2jd0urLPrWOjCXottRUmt7N6X5MYi5Gf8Bulk/edit?usp=sharing" TargetMode="External"/><Relationship Id="rId18" Type="http://schemas.openxmlformats.org/officeDocument/2006/relationships/hyperlink" Target="http://partner-unitwin.net" TargetMode="External"/><Relationship Id="rId26" Type="http://schemas.openxmlformats.org/officeDocument/2006/relationships/hyperlink" Target="http://moodle.imc.tomsk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mc@obr.admin.tomsk.ru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moodle.imc.tomsk.ru/" TargetMode="External"/><Relationship Id="rId17" Type="http://schemas.openxmlformats.org/officeDocument/2006/relationships/hyperlink" Target="mailto:ooa555@yandex.ru" TargetMode="External"/><Relationship Id="rId25" Type="http://schemas.openxmlformats.org/officeDocument/2006/relationships/hyperlink" Target="mailto:vega_2005_11@mail.ru" TargetMode="External"/><Relationship Id="rId33" Type="http://schemas.openxmlformats.org/officeDocument/2006/relationships/hyperlink" Target="mailto:ooa55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makova@imc.tomsk.ru" TargetMode="External"/><Relationship Id="rId20" Type="http://schemas.openxmlformats.org/officeDocument/2006/relationships/hyperlink" Target="http://partner-unitwin.net" TargetMode="External"/><Relationship Id="rId29" Type="http://schemas.openxmlformats.org/officeDocument/2006/relationships/hyperlink" Target="http://partner-unitwin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artner-unitwin.net" TargetMode="External"/><Relationship Id="rId24" Type="http://schemas.openxmlformats.org/officeDocument/2006/relationships/hyperlink" Target="http://partner-unitwin.net" TargetMode="External"/><Relationship Id="rId32" Type="http://schemas.openxmlformats.org/officeDocument/2006/relationships/hyperlink" Target="http://partner-unitwin.net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vega_2005_11@mail.ru" TargetMode="External"/><Relationship Id="rId23" Type="http://schemas.openxmlformats.org/officeDocument/2006/relationships/hyperlink" Target="mailto:imc@obr.admin.tomsk.ru" TargetMode="External"/><Relationship Id="rId28" Type="http://schemas.openxmlformats.org/officeDocument/2006/relationships/hyperlink" Target="http://partner-unitwin.net" TargetMode="External"/><Relationship Id="rId10" Type="http://schemas.openxmlformats.org/officeDocument/2006/relationships/hyperlink" Target="http://partner-unitwin.net" TargetMode="External"/><Relationship Id="rId19" Type="http://schemas.openxmlformats.org/officeDocument/2006/relationships/hyperlink" Target="http://partner-unitwin.net" TargetMode="External"/><Relationship Id="rId31" Type="http://schemas.openxmlformats.org/officeDocument/2006/relationships/hyperlink" Target="http://partner-unitwin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ooa555@yandex.ru" TargetMode="External"/><Relationship Id="rId22" Type="http://schemas.openxmlformats.org/officeDocument/2006/relationships/hyperlink" Target="http://partner-unitwin.net" TargetMode="External"/><Relationship Id="rId27" Type="http://schemas.openxmlformats.org/officeDocument/2006/relationships/hyperlink" Target="http://partner-unitwin.net" TargetMode="External"/><Relationship Id="rId30" Type="http://schemas.openxmlformats.org/officeDocument/2006/relationships/hyperlink" Target="http://partner-unitwin.n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Оксана Александровна Осипова</cp:lastModifiedBy>
  <cp:revision>7</cp:revision>
  <dcterms:created xsi:type="dcterms:W3CDTF">2022-01-18T13:33:00Z</dcterms:created>
  <dcterms:modified xsi:type="dcterms:W3CDTF">2022-01-21T07:41:00Z</dcterms:modified>
</cp:coreProperties>
</file>